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Title"/>
        <w:widowControl/>
        <w:tabs>
          <w:tab w:val="left" w:pos="5740"/>
        </w:tabs>
        <w:spacing w:line="360" w:lineRule="auto"/>
        <w:ind w:left="9639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Приложение № 2</w:t>
      </w:r>
    </w:p>
    <w:p>
      <w:pPr>
        <w:pStyle w:val="ConsPlusTitle"/>
        <w:widowControl/>
        <w:tabs>
          <w:tab w:val="left" w:pos="5740"/>
        </w:tabs>
        <w:ind w:left="9639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УТВЕРЖДЕНА</w:t>
      </w:r>
    </w:p>
    <w:p>
      <w:pPr>
        <w:pStyle w:val="ConsPlusTitle"/>
        <w:widowControl/>
        <w:tabs>
          <w:tab w:val="left" w:pos="5740"/>
        </w:tabs>
        <w:ind w:left="9639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 xml:space="preserve">постановлением </w:t>
      </w:r>
    </w:p>
    <w:p>
      <w:pPr>
        <w:pStyle w:val="ConsPlusTitle"/>
        <w:widowControl/>
        <w:tabs>
          <w:tab w:val="left" w:pos="5740"/>
        </w:tabs>
        <w:ind w:left="9639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Администрации Тазовского района</w:t>
      </w:r>
    </w:p>
    <w:p>
      <w:pPr>
        <w:pStyle w:val="ConsPlusTitle"/>
        <w:widowControl/>
        <w:tabs>
          <w:tab w:val="left" w:pos="5740"/>
        </w:tabs>
        <w:ind w:left="9639"/>
        <w:rPr>
          <w:rFonts w:ascii="PT Astra Serif" w:hAnsi="PT Astra Serif" w:cs="Times New Roman"/>
          <w:b w:val="0"/>
          <w:sz w:val="28"/>
          <w:szCs w:val="28"/>
        </w:rPr>
      </w:pPr>
      <w:proofErr w:type="gramStart"/>
      <w:r>
        <w:rPr>
          <w:rFonts w:ascii="PT Astra Serif" w:hAnsi="PT Astra Serif" w:cs="Times New Roman"/>
          <w:b w:val="0"/>
          <w:sz w:val="28"/>
          <w:szCs w:val="28"/>
        </w:rPr>
        <w:t>от</w:t>
      </w:r>
      <w:proofErr w:type="gramEnd"/>
      <w:r>
        <w:rPr>
          <w:rFonts w:ascii="PT Astra Serif" w:hAnsi="PT Astra Serif" w:cs="Times New Roman"/>
          <w:b w:val="0"/>
          <w:sz w:val="28"/>
          <w:szCs w:val="28"/>
        </w:rPr>
        <w:t xml:space="preserve"> 11 марта 2020 года № 226</w:t>
      </w:r>
      <w:bookmarkStart w:id="0" w:name="_GoBack"/>
      <w:bookmarkEnd w:id="0"/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ТИПОВАЯ ФОРМА </w:t>
      </w:r>
    </w:p>
    <w:p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сведений, силы и средства поселений Тазовского района, </w:t>
      </w:r>
    </w:p>
    <w:p>
      <w:pPr>
        <w:jc w:val="center"/>
        <w:rPr>
          <w:rFonts w:ascii="PT Astra Serif" w:hAnsi="PT Astra Serif"/>
          <w:b/>
          <w:sz w:val="28"/>
          <w:szCs w:val="28"/>
        </w:rPr>
      </w:pPr>
      <w:proofErr w:type="gramStart"/>
      <w:r>
        <w:rPr>
          <w:rFonts w:ascii="PT Astra Serif" w:hAnsi="PT Astra Serif"/>
          <w:b/>
          <w:sz w:val="28"/>
          <w:szCs w:val="28"/>
        </w:rPr>
        <w:t>привлекаемые</w:t>
      </w:r>
      <w:proofErr w:type="gramEnd"/>
      <w:r>
        <w:rPr>
          <w:rFonts w:ascii="PT Astra Serif" w:hAnsi="PT Astra Serif"/>
          <w:b/>
          <w:sz w:val="28"/>
          <w:szCs w:val="28"/>
        </w:rPr>
        <w:t xml:space="preserve"> для защиты населенных пунктов в пожароопасный сезон 2020 года</w:t>
      </w: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right"/>
        <w:rPr>
          <w:rFonts w:ascii="PT Astra Serif" w:hAnsi="PT Astra Serif"/>
          <w:sz w:val="28"/>
          <w:szCs w:val="28"/>
        </w:rPr>
      </w:pPr>
    </w:p>
    <w:tbl>
      <w:tblPr>
        <w:tblStyle w:val="a3"/>
        <w:tblW w:w="14562" w:type="dxa"/>
        <w:jc w:val="center"/>
        <w:tblLayout w:type="fixed"/>
        <w:tblLook w:val="04A0" w:firstRow="1" w:lastRow="0" w:firstColumn="1" w:lastColumn="0" w:noHBand="0" w:noVBand="1"/>
      </w:tblPr>
      <w:tblGrid>
        <w:gridCol w:w="528"/>
        <w:gridCol w:w="993"/>
        <w:gridCol w:w="567"/>
        <w:gridCol w:w="425"/>
        <w:gridCol w:w="573"/>
        <w:gridCol w:w="567"/>
        <w:gridCol w:w="986"/>
        <w:gridCol w:w="851"/>
        <w:gridCol w:w="1842"/>
        <w:gridCol w:w="1701"/>
        <w:gridCol w:w="1701"/>
        <w:gridCol w:w="1843"/>
        <w:gridCol w:w="709"/>
        <w:gridCol w:w="1276"/>
      </w:tblGrid>
      <w:tr>
        <w:trPr>
          <w:cantSplit/>
          <w:trHeight w:val="216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№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/>
                <w:sz w:val="16"/>
                <w:szCs w:val="16"/>
              </w:rPr>
              <w:t>п</w:t>
            </w:r>
            <w:proofErr w:type="gramEnd"/>
            <w:r>
              <w:rPr>
                <w:rFonts w:ascii="PT Astra Serif" w:hAnsi="PT Astra Serif"/>
                <w:sz w:val="16"/>
                <w:szCs w:val="16"/>
              </w:rPr>
              <w:t>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Наименование поселения,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контактные сведения о должностных лицах*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Силы и средства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постоянной готовности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Дополнительные силы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и средства, которые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можно привлечь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Резервы поселения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Наличие в поселении добровольной пожарной охраны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(количество подразделений, человек в каждом подразделении, количество единиц техники в каждом подразделении, марка, модель)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Специальная техника поселения, которая может быть привлечена для защиты населенного пункта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/>
                <w:sz w:val="16"/>
                <w:szCs w:val="16"/>
              </w:rPr>
              <w:t>от</w:t>
            </w:r>
            <w:proofErr w:type="gramEnd"/>
            <w:r>
              <w:rPr>
                <w:rFonts w:ascii="PT Astra Serif" w:hAnsi="PT Astra Serif"/>
                <w:sz w:val="16"/>
                <w:szCs w:val="16"/>
              </w:rPr>
              <w:t xml:space="preserve"> природных пожаров (наименование, марка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транспортного средства, количество)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Наличие в поселении противопожарного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Водоснабжения (его вид, характеристики, состояние)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Привлекаемые силы и средства организаций, расположенных в границах поселений, а также за их пределами, привлекаемые для защиты данного населенного пункта</w:t>
            </w:r>
          </w:p>
        </w:tc>
      </w:tr>
      <w:tr>
        <w:trPr>
          <w:cantSplit/>
          <w:trHeight w:val="154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количество человек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единицы техники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количество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единицы техники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материальный резерв (номенклатура, количество материальных ценностей, ед.)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54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финансовый резерв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(тыс. руб.)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наименование организации, контактные сведения о должностных лицах*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количество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количество единиц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техники</w:t>
            </w:r>
          </w:p>
        </w:tc>
      </w:tr>
      <w:tr>
        <w:trPr>
          <w:trHeight w:val="7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</w:tr>
      <w:tr>
        <w:trPr>
          <w:trHeight w:val="261"/>
          <w:jc w:val="center"/>
        </w:trPr>
        <w:tc>
          <w:tcPr>
            <w:tcW w:w="145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5565"/>
              </w:tabs>
              <w:jc w:val="center"/>
              <w:rPr>
                <w:rFonts w:ascii="PT Astra Serif" w:hAnsi="PT Astra Serif"/>
                <w:b/>
                <w:sz w:val="16"/>
                <w:szCs w:val="16"/>
              </w:rPr>
            </w:pPr>
            <w:r>
              <w:rPr>
                <w:rFonts w:ascii="PT Astra Serif" w:hAnsi="PT Astra Serif"/>
                <w:b/>
                <w:sz w:val="16"/>
                <w:szCs w:val="16"/>
              </w:rPr>
              <w:t>МО ___________________________________________________</w:t>
            </w:r>
          </w:p>
        </w:tc>
      </w:tr>
      <w:tr>
        <w:trPr>
          <w:trHeight w:val="30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</w:tr>
    </w:tbl>
    <w:p>
      <w:pPr>
        <w:jc w:val="both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b/>
          <w:sz w:val="22"/>
          <w:szCs w:val="22"/>
        </w:rPr>
        <w:t>Примечание</w:t>
      </w:r>
      <w:r>
        <w:rPr>
          <w:rFonts w:ascii="PT Astra Serif" w:hAnsi="PT Astra Serif"/>
          <w:sz w:val="22"/>
          <w:szCs w:val="22"/>
        </w:rPr>
        <w:t>*: Предоставляются сведения о должностных лицах (должность, контактные телефоны: рабочие, сотовые; номера факсов, адреса электронной почты), уполномоченных для предоставления уточненных оперативных сведений о данных, предоставленных в настоящей таблице, а также объемах выполняемых работ и т.п.</w:t>
      </w:r>
    </w:p>
    <w:sectPr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AC174E-1304-420F-BB74-5942C4C1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8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</dc:creator>
  <cp:keywords/>
  <dc:description/>
  <cp:lastModifiedBy>Фадеева Алена Михайловна</cp:lastModifiedBy>
  <cp:revision>26</cp:revision>
  <cp:lastPrinted>2020-03-12T05:39:00Z</cp:lastPrinted>
  <dcterms:created xsi:type="dcterms:W3CDTF">2018-03-01T07:08:00Z</dcterms:created>
  <dcterms:modified xsi:type="dcterms:W3CDTF">2020-03-12T05:39:00Z</dcterms:modified>
</cp:coreProperties>
</file>